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ENUM-PRECISION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niveau de précision des coordonnées GPS envoyées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VILLE</w:t>
            </w:r>
          </w:p>
        </w:tc>
        <w:tc>
          <w:tcPr>
            <w:tcW w:type="dxa" w:w="1728"/>
          </w:tcPr>
          <w:p>
            <w:r>
              <w:t>VILLE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Précision à l'échelle de la ville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RUE</w:t>
            </w:r>
          </w:p>
        </w:tc>
        <w:tc>
          <w:tcPr>
            <w:tcW w:type="dxa" w:w="1728"/>
          </w:tcPr>
          <w:p>
            <w:r>
              <w:t>RUE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Précision à l'échelle de la rue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ADRESSE</w:t>
            </w:r>
          </w:p>
        </w:tc>
        <w:tc>
          <w:tcPr>
            <w:tcW w:type="dxa" w:w="1728"/>
          </w:tcPr>
          <w:p>
            <w:r>
              <w:t>ADRESSE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Adresse précise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EXACTE</w:t>
            </w:r>
          </w:p>
        </w:tc>
        <w:tc>
          <w:tcPr>
            <w:tcW w:type="dxa" w:w="1728"/>
          </w:tcPr>
          <w:p>
            <w:r>
              <w:t>EXACTE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Point coordonnée GPS exact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INCONNUE</w:t>
            </w:r>
          </w:p>
        </w:tc>
        <w:tc>
          <w:tcPr>
            <w:tcW w:type="dxa" w:w="1728"/>
          </w:tcPr>
          <w:p>
            <w:r>
              <w:t>INCONNUE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Précision de la localisation non évaluable par l'émetteur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9FC330-560D-4C20-B633-15CFDFBCCB71}"/>
</file>

<file path=customXml/itemProps3.xml><?xml version="1.0" encoding="utf-8"?>
<ds:datastoreItem xmlns:ds="http://schemas.openxmlformats.org/officeDocument/2006/customXml" ds:itemID="{CA75CC6C-567B-41C7-9C64-229F25A2AA68}"/>
</file>

<file path=customXml/itemProps4.xml><?xml version="1.0" encoding="utf-8"?>
<ds:datastoreItem xmlns:ds="http://schemas.openxmlformats.org/officeDocument/2006/customXml" ds:itemID="{53DE9AE3-A6EE-49A0-B53D-95F35EA04F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